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52" w:rsidRPr="00DD4379" w:rsidRDefault="00F67AAC" w:rsidP="00F67AAC">
      <w:pPr>
        <w:ind w:left="11199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Додаток 4</w:t>
      </w:r>
      <w:r w:rsidR="00B536F6">
        <w:rPr>
          <w:rFonts w:eastAsia="Times New Roman" w:cs="Times New Roman"/>
          <w:bCs/>
          <w:szCs w:val="28"/>
          <w:lang w:eastAsia="uk-UA"/>
        </w:rPr>
        <w:t>3</w:t>
      </w:r>
      <w:bookmarkStart w:id="0" w:name="_GoBack"/>
      <w:bookmarkEnd w:id="0"/>
    </w:p>
    <w:p w:rsidR="005D0852" w:rsidRPr="00DD4379" w:rsidRDefault="005D0852" w:rsidP="00F67AAC">
      <w:pPr>
        <w:ind w:left="11199"/>
        <w:outlineLvl w:val="2"/>
        <w:rPr>
          <w:rFonts w:eastAsia="Times New Roman" w:cs="Times New Roman"/>
          <w:bCs/>
          <w:szCs w:val="28"/>
          <w:lang w:eastAsia="uk-UA"/>
        </w:rPr>
      </w:pPr>
      <w:r w:rsidRPr="00DD4379">
        <w:rPr>
          <w:rFonts w:eastAsia="Times New Roman" w:cs="Times New Roman"/>
          <w:bCs/>
          <w:szCs w:val="28"/>
          <w:lang w:eastAsia="uk-UA"/>
        </w:rPr>
        <w:t>до Інструкції з діловодства у Збройних Силах України</w:t>
      </w:r>
    </w:p>
    <w:p w:rsidR="005D0852" w:rsidRDefault="00196E38" w:rsidP="00F67AAC">
      <w:pPr>
        <w:ind w:left="11199"/>
        <w:outlineLvl w:val="2"/>
        <w:rPr>
          <w:rFonts w:eastAsia="Times New Roman" w:cs="Times New Roman"/>
          <w:bCs/>
          <w:szCs w:val="28"/>
          <w:lang w:eastAsia="uk-UA"/>
        </w:rPr>
      </w:pPr>
      <w:r>
        <w:rPr>
          <w:rFonts w:eastAsia="Times New Roman" w:cs="Times New Roman"/>
          <w:bCs/>
          <w:szCs w:val="28"/>
          <w:lang w:eastAsia="uk-UA"/>
        </w:rPr>
        <w:t>(</w:t>
      </w:r>
      <w:r w:rsidR="00DF3126">
        <w:rPr>
          <w:rFonts w:eastAsia="Times New Roman" w:cs="Times New Roman"/>
          <w:bCs/>
          <w:szCs w:val="28"/>
          <w:lang w:eastAsia="uk-UA"/>
        </w:rPr>
        <w:t>під</w:t>
      </w:r>
      <w:r>
        <w:rPr>
          <w:rFonts w:eastAsia="Times New Roman" w:cs="Times New Roman"/>
          <w:bCs/>
          <w:szCs w:val="28"/>
          <w:lang w:eastAsia="uk-UA"/>
        </w:rPr>
        <w:t>пункт 3.14</w:t>
      </w:r>
      <w:r w:rsidR="005D0852">
        <w:rPr>
          <w:rFonts w:eastAsia="Times New Roman" w:cs="Times New Roman"/>
          <w:bCs/>
          <w:szCs w:val="28"/>
          <w:lang w:eastAsia="uk-UA"/>
        </w:rPr>
        <w:t>.1</w:t>
      </w:r>
      <w:r w:rsidR="005D0852" w:rsidRPr="00DD4379">
        <w:rPr>
          <w:rFonts w:eastAsia="Times New Roman" w:cs="Times New Roman"/>
          <w:bCs/>
          <w:szCs w:val="28"/>
          <w:lang w:eastAsia="uk-UA"/>
        </w:rPr>
        <w:t>)</w:t>
      </w:r>
    </w:p>
    <w:p w:rsidR="005D0852" w:rsidRDefault="005D0852" w:rsidP="005D0852">
      <w:pPr>
        <w:ind w:left="5954"/>
        <w:outlineLvl w:val="2"/>
        <w:rPr>
          <w:rFonts w:eastAsia="Times New Roman" w:cs="Times New Roman"/>
          <w:bCs/>
          <w:szCs w:val="28"/>
          <w:lang w:eastAsia="uk-UA"/>
        </w:rPr>
      </w:pPr>
    </w:p>
    <w:p w:rsidR="00F67AAC" w:rsidRPr="00F67AAC" w:rsidRDefault="00F67AAC" w:rsidP="00F67AAC">
      <w:pPr>
        <w:ind w:left="10773"/>
        <w:jc w:val="both"/>
        <w:rPr>
          <w:rFonts w:eastAsia="Times New Roman" w:cs="Times New Roman"/>
          <w:szCs w:val="28"/>
          <w:lang w:eastAsia="ru-RU"/>
        </w:rPr>
      </w:pPr>
    </w:p>
    <w:p w:rsidR="00F67AAC" w:rsidRPr="00F67AAC" w:rsidRDefault="00F67AAC" w:rsidP="00F67AAC">
      <w:pPr>
        <w:jc w:val="both"/>
        <w:rPr>
          <w:rFonts w:eastAsia="Times New Roman" w:cs="Times New Roman"/>
          <w:sz w:val="32"/>
          <w:szCs w:val="28"/>
          <w:lang w:eastAsia="ru-RU"/>
        </w:rPr>
      </w:pPr>
    </w:p>
    <w:p w:rsidR="00F67AAC" w:rsidRPr="00F67AAC" w:rsidRDefault="00F67AAC" w:rsidP="00F67AAC">
      <w:pPr>
        <w:jc w:val="center"/>
        <w:rPr>
          <w:rFonts w:eastAsia="Calibri" w:cs="Consolas"/>
          <w:szCs w:val="20"/>
        </w:rPr>
      </w:pPr>
      <w:r w:rsidRPr="00F67AAC">
        <w:rPr>
          <w:rFonts w:eastAsia="Calibri" w:cs="Consolas"/>
          <w:szCs w:val="20"/>
        </w:rPr>
        <w:t>ЖУРНАЛ</w:t>
      </w:r>
    </w:p>
    <w:p w:rsidR="00F67AAC" w:rsidRDefault="00F67AAC" w:rsidP="00F67AAC">
      <w:pPr>
        <w:jc w:val="center"/>
        <w:rPr>
          <w:rFonts w:eastAsia="Calibri" w:cs="Consolas"/>
          <w:szCs w:val="20"/>
        </w:rPr>
      </w:pPr>
      <w:r w:rsidRPr="00F67AAC">
        <w:rPr>
          <w:rFonts w:eastAsia="Calibri" w:cs="Consolas"/>
          <w:szCs w:val="20"/>
        </w:rPr>
        <w:t xml:space="preserve">обліку та розподілу видань </w:t>
      </w:r>
    </w:p>
    <w:p w:rsidR="00196E38" w:rsidRPr="00F67AAC" w:rsidRDefault="00196E38" w:rsidP="00F67AAC">
      <w:pPr>
        <w:jc w:val="center"/>
        <w:rPr>
          <w:rFonts w:eastAsia="Calibri" w:cs="Consolas"/>
          <w:b/>
          <w:szCs w:val="20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136"/>
        <w:gridCol w:w="1735"/>
        <w:gridCol w:w="1837"/>
        <w:gridCol w:w="1736"/>
        <w:gridCol w:w="1437"/>
        <w:gridCol w:w="1952"/>
        <w:gridCol w:w="1543"/>
        <w:gridCol w:w="1588"/>
        <w:gridCol w:w="1389"/>
      </w:tblGrid>
      <w:tr w:rsidR="00F67AAC" w:rsidRPr="00F67AAC" w:rsidTr="00196E38">
        <w:tc>
          <w:tcPr>
            <w:tcW w:w="531" w:type="dxa"/>
            <w:vMerge w:val="restart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№ з/п</w:t>
            </w:r>
          </w:p>
        </w:tc>
        <w:tc>
          <w:tcPr>
            <w:tcW w:w="1136" w:type="dxa"/>
            <w:vMerge w:val="restart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Назва видання</w:t>
            </w:r>
          </w:p>
        </w:tc>
        <w:tc>
          <w:tcPr>
            <w:tcW w:w="5308" w:type="dxa"/>
            <w:gridSpan w:val="3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Надійшло</w:t>
            </w:r>
          </w:p>
        </w:tc>
        <w:tc>
          <w:tcPr>
            <w:tcW w:w="4932" w:type="dxa"/>
            <w:gridSpan w:val="3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 xml:space="preserve">Розподіл </w:t>
            </w:r>
          </w:p>
        </w:tc>
        <w:tc>
          <w:tcPr>
            <w:tcW w:w="1588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 xml:space="preserve">Повернення </w:t>
            </w:r>
          </w:p>
        </w:tc>
        <w:tc>
          <w:tcPr>
            <w:tcW w:w="1389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 xml:space="preserve">Знищення </w:t>
            </w:r>
          </w:p>
        </w:tc>
      </w:tr>
      <w:tr w:rsidR="00F67AAC" w:rsidRPr="00F67AAC" w:rsidTr="00196E38">
        <w:tc>
          <w:tcPr>
            <w:tcW w:w="531" w:type="dxa"/>
            <w:vMerge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</w:p>
        </w:tc>
        <w:tc>
          <w:tcPr>
            <w:tcW w:w="1136" w:type="dxa"/>
            <w:vMerge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</w:p>
        </w:tc>
        <w:tc>
          <w:tcPr>
            <w:tcW w:w="1735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звідки надійшло або де надруковано</w:t>
            </w:r>
          </w:p>
        </w:tc>
        <w:tc>
          <w:tcPr>
            <w:tcW w:w="1837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вхідний реєстраційний індекс супровідного листа і дата</w:t>
            </w:r>
          </w:p>
        </w:tc>
        <w:tc>
          <w:tcPr>
            <w:tcW w:w="1736" w:type="dxa"/>
          </w:tcPr>
          <w:p w:rsidR="00F67AAC" w:rsidRPr="00F67AAC" w:rsidRDefault="00196E38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кількість примірни</w:t>
            </w:r>
            <w:r w:rsidR="00F67AAC" w:rsidRPr="00F67AAC">
              <w:rPr>
                <w:rFonts w:eastAsia="Calibri" w:cs="Consolas"/>
                <w:sz w:val="26"/>
                <w:szCs w:val="26"/>
              </w:rPr>
              <w:t>ків та їх номери</w:t>
            </w:r>
          </w:p>
        </w:tc>
        <w:tc>
          <w:tcPr>
            <w:tcW w:w="1437" w:type="dxa"/>
          </w:tcPr>
          <w:p w:rsidR="00F67AAC" w:rsidRPr="00F67AAC" w:rsidRDefault="00F67AAC" w:rsidP="00DF3126">
            <w:pPr>
              <w:spacing w:before="100" w:beforeAutospacing="1" w:after="100" w:afterAutospacing="1"/>
              <w:ind w:left="-108" w:firstLine="108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куди на</w:t>
            </w:r>
            <w:r w:rsidR="00DF3126">
              <w:rPr>
                <w:rFonts w:eastAsia="Calibri" w:cs="Consolas"/>
                <w:sz w:val="26"/>
                <w:szCs w:val="26"/>
              </w:rPr>
              <w:t>діслано</w:t>
            </w:r>
            <w:r w:rsidRPr="00F67AAC">
              <w:rPr>
                <w:rFonts w:eastAsia="Calibri" w:cs="Consolas"/>
                <w:sz w:val="26"/>
                <w:szCs w:val="26"/>
              </w:rPr>
              <w:t xml:space="preserve"> або кому видано</w:t>
            </w:r>
          </w:p>
        </w:tc>
        <w:tc>
          <w:tcPr>
            <w:tcW w:w="1952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 xml:space="preserve">реєстраційний індекс вихідного документа або відмітка про отримання і дата </w:t>
            </w:r>
          </w:p>
        </w:tc>
        <w:tc>
          <w:tcPr>
            <w:tcW w:w="1543" w:type="dxa"/>
          </w:tcPr>
          <w:p w:rsidR="00F67AAC" w:rsidRPr="00F67AAC" w:rsidRDefault="00196E38" w:rsidP="00196E38">
            <w:pPr>
              <w:spacing w:before="100" w:beforeAutospacing="1" w:after="100" w:afterAutospacing="1"/>
              <w:ind w:left="-95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кількість примірни</w:t>
            </w:r>
            <w:r w:rsidR="00F67AAC" w:rsidRPr="00F67AAC">
              <w:rPr>
                <w:rFonts w:eastAsia="Calibri" w:cs="Consolas"/>
                <w:sz w:val="26"/>
                <w:szCs w:val="26"/>
              </w:rPr>
              <w:t>ків та їх номери</w:t>
            </w:r>
          </w:p>
        </w:tc>
        <w:tc>
          <w:tcPr>
            <w:tcW w:w="1588" w:type="dxa"/>
          </w:tcPr>
          <w:p w:rsidR="00F67AAC" w:rsidRPr="00F67AAC" w:rsidRDefault="00196E38" w:rsidP="00196E38">
            <w:pPr>
              <w:spacing w:before="100" w:beforeAutospacing="1" w:after="100" w:afterAutospacing="1"/>
              <w:ind w:left="-79"/>
              <w:jc w:val="center"/>
              <w:rPr>
                <w:rFonts w:eastAsia="Calibri" w:cs="Consolas"/>
                <w:sz w:val="26"/>
                <w:szCs w:val="26"/>
              </w:rPr>
            </w:pPr>
            <w:r>
              <w:rPr>
                <w:rFonts w:eastAsia="Calibri" w:cs="Consolas"/>
                <w:sz w:val="26"/>
                <w:szCs w:val="26"/>
              </w:rPr>
              <w:t>дата, номери примірни</w:t>
            </w:r>
            <w:r w:rsidR="00F67AAC" w:rsidRPr="00F67AAC">
              <w:rPr>
                <w:rFonts w:eastAsia="Calibri" w:cs="Consolas"/>
                <w:sz w:val="26"/>
                <w:szCs w:val="26"/>
              </w:rPr>
              <w:t>ків</w:t>
            </w:r>
          </w:p>
        </w:tc>
        <w:tc>
          <w:tcPr>
            <w:tcW w:w="1389" w:type="dxa"/>
          </w:tcPr>
          <w:p w:rsidR="00F67AAC" w:rsidRPr="00F67AAC" w:rsidRDefault="00F67AAC" w:rsidP="00196E38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 xml:space="preserve">дата, номер </w:t>
            </w:r>
            <w:r w:rsidR="00DF3126">
              <w:rPr>
                <w:rFonts w:eastAsia="Calibri" w:cs="Consolas"/>
                <w:sz w:val="26"/>
                <w:szCs w:val="26"/>
              </w:rPr>
              <w:t>а</w:t>
            </w:r>
            <w:r w:rsidR="00196E38" w:rsidRPr="00F67AAC">
              <w:rPr>
                <w:rFonts w:eastAsia="Calibri" w:cs="Consolas"/>
                <w:sz w:val="26"/>
                <w:szCs w:val="26"/>
              </w:rPr>
              <w:t>кта</w:t>
            </w:r>
          </w:p>
        </w:tc>
      </w:tr>
      <w:tr w:rsidR="00F67AAC" w:rsidRPr="00F67AAC" w:rsidTr="00196E38">
        <w:tc>
          <w:tcPr>
            <w:tcW w:w="531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1</w:t>
            </w:r>
          </w:p>
        </w:tc>
        <w:tc>
          <w:tcPr>
            <w:tcW w:w="1136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2</w:t>
            </w:r>
          </w:p>
        </w:tc>
        <w:tc>
          <w:tcPr>
            <w:tcW w:w="1735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3</w:t>
            </w:r>
          </w:p>
        </w:tc>
        <w:tc>
          <w:tcPr>
            <w:tcW w:w="1837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4</w:t>
            </w:r>
          </w:p>
        </w:tc>
        <w:tc>
          <w:tcPr>
            <w:tcW w:w="1736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5</w:t>
            </w:r>
          </w:p>
        </w:tc>
        <w:tc>
          <w:tcPr>
            <w:tcW w:w="1437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6</w:t>
            </w:r>
          </w:p>
        </w:tc>
        <w:tc>
          <w:tcPr>
            <w:tcW w:w="1952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7</w:t>
            </w:r>
          </w:p>
        </w:tc>
        <w:tc>
          <w:tcPr>
            <w:tcW w:w="1543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8</w:t>
            </w:r>
          </w:p>
        </w:tc>
        <w:tc>
          <w:tcPr>
            <w:tcW w:w="1588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9</w:t>
            </w:r>
          </w:p>
        </w:tc>
        <w:tc>
          <w:tcPr>
            <w:tcW w:w="1389" w:type="dxa"/>
          </w:tcPr>
          <w:p w:rsidR="00F67AAC" w:rsidRPr="00F67AAC" w:rsidRDefault="00F67AAC" w:rsidP="00F67AAC">
            <w:pPr>
              <w:spacing w:before="100" w:beforeAutospacing="1" w:after="100" w:afterAutospacing="1"/>
              <w:jc w:val="center"/>
              <w:rPr>
                <w:rFonts w:eastAsia="Calibri" w:cs="Consolas"/>
                <w:sz w:val="26"/>
                <w:szCs w:val="26"/>
              </w:rPr>
            </w:pPr>
            <w:r w:rsidRPr="00F67AAC">
              <w:rPr>
                <w:rFonts w:eastAsia="Calibri" w:cs="Consolas"/>
                <w:sz w:val="26"/>
                <w:szCs w:val="26"/>
              </w:rPr>
              <w:t>10</w:t>
            </w:r>
          </w:p>
        </w:tc>
      </w:tr>
    </w:tbl>
    <w:p w:rsidR="005D0852" w:rsidRPr="00DD4379" w:rsidRDefault="005D0852" w:rsidP="00F67AAC">
      <w:pPr>
        <w:spacing w:before="100" w:beforeAutospacing="1" w:after="100" w:afterAutospacing="1"/>
        <w:jc w:val="both"/>
        <w:rPr>
          <w:rFonts w:eastAsia="Times New Roman" w:cs="Times New Roman"/>
          <w:bCs/>
          <w:szCs w:val="28"/>
          <w:lang w:eastAsia="uk-UA"/>
        </w:rPr>
      </w:pPr>
    </w:p>
    <w:sectPr w:rsidR="005D0852" w:rsidRPr="00DD4379" w:rsidSect="00F67AAC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52"/>
    <w:rsid w:val="00032703"/>
    <w:rsid w:val="00196E38"/>
    <w:rsid w:val="002D67ED"/>
    <w:rsid w:val="00372B1F"/>
    <w:rsid w:val="003B2D0F"/>
    <w:rsid w:val="005D0852"/>
    <w:rsid w:val="008B3329"/>
    <w:rsid w:val="00A514B8"/>
    <w:rsid w:val="00B536F6"/>
    <w:rsid w:val="00D511A2"/>
    <w:rsid w:val="00DF3126"/>
    <w:rsid w:val="00F04041"/>
    <w:rsid w:val="00F67AAC"/>
    <w:rsid w:val="00F72D0B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2DD25-8E93-4180-BE96-ED777923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6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2024-01-10T14:51:00Z</cp:lastPrinted>
  <dcterms:created xsi:type="dcterms:W3CDTF">2023-11-27T13:20:00Z</dcterms:created>
  <dcterms:modified xsi:type="dcterms:W3CDTF">2024-01-10T14:51:00Z</dcterms:modified>
</cp:coreProperties>
</file>