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C4" w:rsidRPr="00476237" w:rsidRDefault="009215C4" w:rsidP="009215C4">
      <w:pPr>
        <w:ind w:left="12474"/>
        <w:jc w:val="both"/>
        <w:rPr>
          <w:rFonts w:eastAsia="Times New Roman" w:cs="Times New Roman"/>
          <w:szCs w:val="28"/>
          <w:lang w:eastAsia="ru-RU"/>
        </w:rPr>
      </w:pPr>
      <w:r w:rsidRPr="00476237">
        <w:rPr>
          <w:rFonts w:eastAsia="Times New Roman" w:cs="Times New Roman"/>
          <w:szCs w:val="28"/>
          <w:lang w:eastAsia="ru-RU"/>
        </w:rPr>
        <w:t>Д</w:t>
      </w:r>
      <w:r w:rsidR="000B3A9B">
        <w:rPr>
          <w:rFonts w:eastAsia="Times New Roman" w:cs="Times New Roman"/>
          <w:szCs w:val="28"/>
          <w:lang w:eastAsia="ru-RU"/>
        </w:rPr>
        <w:t>одаток 7</w:t>
      </w:r>
      <w:r w:rsidR="00FF079D">
        <w:rPr>
          <w:rFonts w:eastAsia="Times New Roman" w:cs="Times New Roman"/>
          <w:szCs w:val="28"/>
          <w:lang w:eastAsia="ru-RU"/>
        </w:rPr>
        <w:t>3</w:t>
      </w:r>
      <w:bookmarkStart w:id="0" w:name="_GoBack"/>
      <w:bookmarkEnd w:id="0"/>
    </w:p>
    <w:p w:rsidR="009215C4" w:rsidRPr="00476237" w:rsidRDefault="009215C4" w:rsidP="009215C4">
      <w:pPr>
        <w:ind w:left="12474"/>
        <w:jc w:val="both"/>
        <w:rPr>
          <w:rFonts w:eastAsia="Times New Roman" w:cs="Times New Roman"/>
          <w:szCs w:val="28"/>
          <w:lang w:eastAsia="ru-RU"/>
        </w:rPr>
      </w:pPr>
      <w:r w:rsidRPr="00476237">
        <w:rPr>
          <w:rFonts w:eastAsia="Times New Roman" w:cs="Times New Roman"/>
          <w:szCs w:val="28"/>
          <w:lang w:eastAsia="ru-RU"/>
        </w:rPr>
        <w:t>до Інструкції з діловодства у Збройних Силах України</w:t>
      </w:r>
    </w:p>
    <w:p w:rsidR="009215C4" w:rsidRPr="00476237" w:rsidRDefault="009215C4" w:rsidP="009215C4">
      <w:pPr>
        <w:ind w:left="12474"/>
        <w:jc w:val="both"/>
        <w:rPr>
          <w:rFonts w:eastAsia="Times New Roman" w:cs="Times New Roman"/>
          <w:szCs w:val="28"/>
          <w:lang w:eastAsia="ru-RU"/>
        </w:rPr>
      </w:pPr>
      <w:r w:rsidRPr="00476237">
        <w:rPr>
          <w:rFonts w:eastAsia="Times New Roman" w:cs="Times New Roman"/>
          <w:szCs w:val="28"/>
          <w:lang w:eastAsia="ru-RU"/>
        </w:rPr>
        <w:t>(</w:t>
      </w:r>
      <w:r w:rsidR="0062757D">
        <w:rPr>
          <w:rFonts w:eastAsia="Times New Roman" w:cs="Times New Roman"/>
          <w:szCs w:val="28"/>
          <w:lang w:eastAsia="ru-RU"/>
        </w:rPr>
        <w:t>під</w:t>
      </w:r>
      <w:r w:rsidRPr="00476237">
        <w:rPr>
          <w:rFonts w:eastAsia="Times New Roman" w:cs="Times New Roman"/>
          <w:szCs w:val="28"/>
          <w:lang w:eastAsia="ru-RU"/>
        </w:rPr>
        <w:t>пункт 1</w:t>
      </w:r>
      <w:r w:rsidR="00C77162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.2.9</w:t>
      </w:r>
      <w:r w:rsidRPr="00476237">
        <w:rPr>
          <w:rFonts w:eastAsia="Times New Roman" w:cs="Times New Roman"/>
          <w:szCs w:val="28"/>
          <w:lang w:eastAsia="ru-RU"/>
        </w:rPr>
        <w:t>)</w:t>
      </w:r>
    </w:p>
    <w:p w:rsidR="009215C4" w:rsidRPr="00476237" w:rsidRDefault="009215C4" w:rsidP="009215C4">
      <w:pPr>
        <w:jc w:val="both"/>
        <w:rPr>
          <w:rFonts w:eastAsia="Times New Roman" w:cs="Times New Roman"/>
          <w:sz w:val="32"/>
          <w:szCs w:val="28"/>
          <w:lang w:eastAsia="ru-RU"/>
        </w:rPr>
      </w:pPr>
    </w:p>
    <w:p w:rsidR="009215C4" w:rsidRPr="009215C4" w:rsidRDefault="009215C4" w:rsidP="009215C4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Cs/>
          <w:szCs w:val="27"/>
          <w:lang w:eastAsia="uk-UA"/>
        </w:rPr>
      </w:pPr>
      <w:r w:rsidRPr="009215C4">
        <w:rPr>
          <w:rFonts w:eastAsia="Times New Roman" w:cs="Times New Roman"/>
          <w:bCs/>
          <w:szCs w:val="27"/>
          <w:lang w:eastAsia="uk-UA"/>
        </w:rPr>
        <w:t>ЖУРНАЛ</w:t>
      </w:r>
      <w:r w:rsidRPr="009215C4">
        <w:rPr>
          <w:rFonts w:eastAsia="Times New Roman" w:cs="Times New Roman"/>
          <w:bCs/>
          <w:szCs w:val="27"/>
          <w:lang w:eastAsia="uk-UA"/>
        </w:rPr>
        <w:br/>
        <w:t xml:space="preserve">реєстрації вихідних та </w:t>
      </w:r>
      <w:r>
        <w:rPr>
          <w:rFonts w:eastAsia="Times New Roman" w:cs="Times New Roman"/>
          <w:bCs/>
          <w:szCs w:val="27"/>
          <w:lang w:eastAsia="uk-UA"/>
        </w:rPr>
        <w:t>внутрішніх документів з грифом “Для службового користування”</w:t>
      </w:r>
      <w:r w:rsidRPr="009215C4">
        <w:rPr>
          <w:rFonts w:eastAsia="Times New Roman" w:cs="Times New Roman"/>
          <w:bCs/>
          <w:szCs w:val="27"/>
          <w:lang w:eastAsia="uk-UA"/>
        </w:rPr>
        <w:t>*</w:t>
      </w:r>
    </w:p>
    <w:p w:rsidR="009215C4" w:rsidRPr="00476237" w:rsidRDefault="009215C4" w:rsidP="009215C4">
      <w:pPr>
        <w:jc w:val="center"/>
        <w:rPr>
          <w:rFonts w:eastAsia="Calibri" w:cs="Consolas"/>
          <w:szCs w:val="20"/>
          <w:lang w:val="ru-RU"/>
        </w:rPr>
      </w:pPr>
    </w:p>
    <w:tbl>
      <w:tblPr>
        <w:tblW w:w="15649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503"/>
        <w:gridCol w:w="1273"/>
        <w:gridCol w:w="1131"/>
        <w:gridCol w:w="1269"/>
        <w:gridCol w:w="1415"/>
        <w:gridCol w:w="1556"/>
        <w:gridCol w:w="1273"/>
        <w:gridCol w:w="1698"/>
        <w:gridCol w:w="1556"/>
        <w:gridCol w:w="848"/>
      </w:tblGrid>
      <w:tr w:rsidR="009215C4" w:rsidRPr="00476237" w:rsidTr="009215C4"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Дата надходження та реєстраційний індекс документа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Вид документа та короткий зміст</w:t>
            </w:r>
          </w:p>
        </w:tc>
        <w:tc>
          <w:tcPr>
            <w:tcW w:w="1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Найменування структурного підрозділу, прізвище та ініціали виконавця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Підстава віднесення інформації до категорії з обмеженим доступом</w:t>
            </w:r>
          </w:p>
        </w:tc>
        <w:tc>
          <w:tcPr>
            <w:tcW w:w="2400" w:type="dxa"/>
            <w:gridSpan w:val="2"/>
          </w:tcPr>
          <w:p w:rsidR="009215C4" w:rsidRPr="00476237" w:rsidRDefault="009215C4" w:rsidP="009215C4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4"/>
                <w:szCs w:val="24"/>
              </w:rPr>
            </w:pPr>
            <w:r w:rsidRPr="009215C4">
              <w:rPr>
                <w:rFonts w:eastAsia="Times New Roman" w:cs="Times New Roman"/>
                <w:sz w:val="24"/>
                <w:szCs w:val="24"/>
                <w:lang w:eastAsia="uk-UA"/>
              </w:rPr>
              <w:t>Підготовлено</w:t>
            </w:r>
          </w:p>
        </w:tc>
        <w:tc>
          <w:tcPr>
            <w:tcW w:w="2971" w:type="dxa"/>
            <w:gridSpan w:val="2"/>
          </w:tcPr>
          <w:p w:rsidR="009215C4" w:rsidRPr="00476237" w:rsidRDefault="009215C4" w:rsidP="009215C4">
            <w:pPr>
              <w:ind w:left="-108" w:right="-108"/>
              <w:jc w:val="center"/>
              <w:rPr>
                <w:rFonts w:eastAsia="Calibri" w:cs="Consolas"/>
                <w:sz w:val="24"/>
                <w:szCs w:val="24"/>
              </w:rPr>
            </w:pPr>
            <w:r w:rsidRPr="009215C4">
              <w:rPr>
                <w:rFonts w:eastAsia="Times New Roman" w:cs="Times New Roman"/>
                <w:sz w:val="24"/>
                <w:szCs w:val="24"/>
                <w:lang w:eastAsia="uk-UA"/>
              </w:rPr>
              <w:t>Відправлено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Реєстраційний індекс справи, до якої підшито документ</w:t>
            </w:r>
          </w:p>
        </w:tc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Номер реєстру або дата отримання документа і підпис виконавця</w:t>
            </w:r>
          </w:p>
        </w:tc>
        <w:tc>
          <w:tcPr>
            <w:tcW w:w="1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Відмітка про знищення документа</w:t>
            </w:r>
          </w:p>
        </w:tc>
        <w:tc>
          <w:tcPr>
            <w:tcW w:w="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Примітка</w:t>
            </w:r>
          </w:p>
        </w:tc>
      </w:tr>
      <w:tr w:rsidR="009215C4" w:rsidRPr="00476237" w:rsidTr="009215C4">
        <w:trPr>
          <w:trHeight w:val="2568"/>
        </w:trPr>
        <w:tc>
          <w:tcPr>
            <w:tcW w:w="1134" w:type="dxa"/>
            <w:vMerge/>
          </w:tcPr>
          <w:p w:rsidR="009215C4" w:rsidRPr="00476237" w:rsidRDefault="009215C4" w:rsidP="009215C4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215C4" w:rsidRPr="00476237" w:rsidRDefault="009215C4" w:rsidP="009215C4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9215C4" w:rsidRPr="00476237" w:rsidRDefault="009215C4" w:rsidP="009215C4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9215C4" w:rsidRPr="00476237" w:rsidRDefault="009215C4" w:rsidP="009215C4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кількість примірників, їх номери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кількість аркушів у кожному примірнику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найменування установи - одержувача документа, структурного підрозділу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5C4" w:rsidRDefault="009215C4" w:rsidP="009215C4">
            <w:pPr>
              <w:pStyle w:val="a3"/>
              <w:jc w:val="center"/>
            </w:pPr>
            <w:r>
              <w:t>номер примірника</w:t>
            </w:r>
          </w:p>
        </w:tc>
        <w:tc>
          <w:tcPr>
            <w:tcW w:w="1273" w:type="dxa"/>
            <w:vMerge/>
          </w:tcPr>
          <w:p w:rsidR="009215C4" w:rsidRPr="00476237" w:rsidRDefault="009215C4" w:rsidP="009215C4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right w:val="outset" w:sz="6" w:space="0" w:color="auto"/>
            </w:tcBorders>
          </w:tcPr>
          <w:p w:rsidR="009215C4" w:rsidRPr="00476237" w:rsidRDefault="009215C4" w:rsidP="009215C4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215C4" w:rsidRPr="00476237" w:rsidRDefault="009215C4" w:rsidP="009215C4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215C4" w:rsidRPr="00476237" w:rsidRDefault="009215C4" w:rsidP="009215C4">
            <w:pPr>
              <w:spacing w:before="100" w:beforeAutospacing="1" w:after="100" w:afterAutospacing="1"/>
              <w:jc w:val="both"/>
              <w:rPr>
                <w:rFonts w:eastAsia="Calibri" w:cs="Consolas"/>
                <w:sz w:val="24"/>
                <w:szCs w:val="24"/>
              </w:rPr>
            </w:pPr>
          </w:p>
        </w:tc>
      </w:tr>
      <w:tr w:rsidR="009215C4" w:rsidRPr="00476237" w:rsidTr="009215C4">
        <w:tc>
          <w:tcPr>
            <w:tcW w:w="1134" w:type="dxa"/>
          </w:tcPr>
          <w:p w:rsidR="009215C4" w:rsidRPr="00476237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9215C4" w:rsidRPr="00476237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2</w:t>
            </w:r>
          </w:p>
        </w:tc>
        <w:tc>
          <w:tcPr>
            <w:tcW w:w="1503" w:type="dxa"/>
          </w:tcPr>
          <w:p w:rsidR="009215C4" w:rsidRPr="00476237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3</w:t>
            </w:r>
          </w:p>
        </w:tc>
        <w:tc>
          <w:tcPr>
            <w:tcW w:w="1273" w:type="dxa"/>
          </w:tcPr>
          <w:p w:rsidR="009215C4" w:rsidRPr="00476237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4</w:t>
            </w:r>
          </w:p>
        </w:tc>
        <w:tc>
          <w:tcPr>
            <w:tcW w:w="1131" w:type="dxa"/>
          </w:tcPr>
          <w:p w:rsidR="009215C4" w:rsidRPr="00476237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5</w:t>
            </w:r>
          </w:p>
        </w:tc>
        <w:tc>
          <w:tcPr>
            <w:tcW w:w="1269" w:type="dxa"/>
          </w:tcPr>
          <w:p w:rsidR="009215C4" w:rsidRPr="00476237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476237">
              <w:rPr>
                <w:rFonts w:eastAsia="Calibri" w:cs="Consolas"/>
                <w:sz w:val="26"/>
                <w:szCs w:val="26"/>
              </w:rPr>
              <w:t>6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215C4" w:rsidRPr="00476237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>
              <w:rPr>
                <w:rFonts w:eastAsia="Calibri" w:cs="Consolas"/>
                <w:sz w:val="26"/>
                <w:szCs w:val="26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9215C4" w:rsidRPr="00476237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>
              <w:rPr>
                <w:rFonts w:eastAsia="Calibri" w:cs="Consolas"/>
                <w:sz w:val="26"/>
                <w:szCs w:val="26"/>
              </w:rPr>
              <w:t>8</w:t>
            </w:r>
          </w:p>
        </w:tc>
        <w:tc>
          <w:tcPr>
            <w:tcW w:w="1273" w:type="dxa"/>
          </w:tcPr>
          <w:p w:rsidR="009215C4" w:rsidRPr="00476237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>
              <w:rPr>
                <w:rFonts w:eastAsia="Calibri" w:cs="Consolas"/>
                <w:sz w:val="26"/>
                <w:szCs w:val="26"/>
              </w:rPr>
              <w:t>9</w:t>
            </w:r>
          </w:p>
        </w:tc>
        <w:tc>
          <w:tcPr>
            <w:tcW w:w="1698" w:type="dxa"/>
          </w:tcPr>
          <w:p w:rsidR="009215C4" w:rsidRPr="00476237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>
              <w:rPr>
                <w:rFonts w:eastAsia="Calibri" w:cs="Consolas"/>
                <w:sz w:val="26"/>
                <w:szCs w:val="26"/>
              </w:rPr>
              <w:t>10</w:t>
            </w:r>
          </w:p>
        </w:tc>
        <w:tc>
          <w:tcPr>
            <w:tcW w:w="1556" w:type="dxa"/>
          </w:tcPr>
          <w:p w:rsidR="009215C4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>
              <w:rPr>
                <w:rFonts w:eastAsia="Calibri" w:cs="Consolas"/>
                <w:sz w:val="26"/>
                <w:szCs w:val="26"/>
              </w:rPr>
              <w:t>11</w:t>
            </w:r>
          </w:p>
        </w:tc>
        <w:tc>
          <w:tcPr>
            <w:tcW w:w="848" w:type="dxa"/>
          </w:tcPr>
          <w:p w:rsidR="009215C4" w:rsidRDefault="009215C4" w:rsidP="00CF20E6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>
              <w:rPr>
                <w:rFonts w:eastAsia="Calibri" w:cs="Consolas"/>
                <w:sz w:val="26"/>
                <w:szCs w:val="26"/>
              </w:rPr>
              <w:t>12</w:t>
            </w:r>
          </w:p>
        </w:tc>
      </w:tr>
    </w:tbl>
    <w:p w:rsidR="009215C4" w:rsidRDefault="009215C4" w:rsidP="009215C4">
      <w:pPr>
        <w:jc w:val="both"/>
        <w:rPr>
          <w:rFonts w:eastAsia="Calibri" w:cs="Consolas"/>
          <w:szCs w:val="20"/>
        </w:rPr>
      </w:pPr>
    </w:p>
    <w:p w:rsidR="009215C4" w:rsidRDefault="009215C4" w:rsidP="009215C4">
      <w:pPr>
        <w:jc w:val="both"/>
        <w:rPr>
          <w:rFonts w:eastAsia="Calibri" w:cs="Consolas"/>
          <w:szCs w:val="20"/>
        </w:rPr>
      </w:pPr>
    </w:p>
    <w:p w:rsidR="009215C4" w:rsidRDefault="009215C4" w:rsidP="009215C4">
      <w:pPr>
        <w:jc w:val="both"/>
        <w:rPr>
          <w:rFonts w:eastAsia="Calibri" w:cs="Consolas"/>
          <w:szCs w:val="20"/>
        </w:rPr>
      </w:pPr>
    </w:p>
    <w:p w:rsidR="009215C4" w:rsidRDefault="009215C4" w:rsidP="009215C4">
      <w:pPr>
        <w:jc w:val="both"/>
        <w:rPr>
          <w:rFonts w:eastAsia="Calibri" w:cs="Consolas"/>
          <w:szCs w:val="20"/>
        </w:rPr>
      </w:pPr>
    </w:p>
    <w:p w:rsidR="009215C4" w:rsidRDefault="009215C4" w:rsidP="009215C4">
      <w:pPr>
        <w:jc w:val="both"/>
        <w:rPr>
          <w:rFonts w:eastAsia="Calibri" w:cs="Consolas"/>
          <w:szCs w:val="20"/>
        </w:rPr>
      </w:pPr>
    </w:p>
    <w:p w:rsidR="009215C4" w:rsidRPr="00476237" w:rsidRDefault="009215C4" w:rsidP="009215C4">
      <w:pPr>
        <w:jc w:val="both"/>
        <w:rPr>
          <w:rFonts w:eastAsia="Calibri" w:cs="Consolas"/>
          <w:szCs w:val="20"/>
        </w:rPr>
      </w:pPr>
    </w:p>
    <w:p w:rsidR="00BA1D7E" w:rsidRPr="009215C4" w:rsidRDefault="009215C4" w:rsidP="009215C4">
      <w:pPr>
        <w:jc w:val="both"/>
        <w:rPr>
          <w:rFonts w:eastAsia="Times New Roman" w:cs="Times New Roman"/>
          <w:szCs w:val="28"/>
          <w:lang w:eastAsia="uk-UA"/>
        </w:rPr>
      </w:pPr>
      <w:r w:rsidRPr="009215C4">
        <w:rPr>
          <w:rFonts w:eastAsia="Times New Roman" w:cs="Times New Roman"/>
          <w:szCs w:val="28"/>
          <w:lang w:eastAsia="uk-UA"/>
        </w:rPr>
        <w:t>____________</w:t>
      </w:r>
      <w:r w:rsidRPr="009215C4">
        <w:rPr>
          <w:rFonts w:eastAsia="Times New Roman" w:cs="Times New Roman"/>
          <w:szCs w:val="28"/>
          <w:lang w:eastAsia="uk-UA"/>
        </w:rPr>
        <w:br/>
        <w:t>* У разі потреби журнал може доповнюватися додатковими графами.</w:t>
      </w:r>
    </w:p>
    <w:sectPr w:rsidR="00BA1D7E" w:rsidRPr="009215C4" w:rsidSect="009215C4">
      <w:pgSz w:w="16838" w:h="11906" w:orient="landscape"/>
      <w:pgMar w:top="1985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C4"/>
    <w:rsid w:val="00032703"/>
    <w:rsid w:val="000A185D"/>
    <w:rsid w:val="000B3A9B"/>
    <w:rsid w:val="00145D28"/>
    <w:rsid w:val="002D67ED"/>
    <w:rsid w:val="003B2D0F"/>
    <w:rsid w:val="0062757D"/>
    <w:rsid w:val="00684036"/>
    <w:rsid w:val="008B3329"/>
    <w:rsid w:val="009215C4"/>
    <w:rsid w:val="00C77162"/>
    <w:rsid w:val="00F72D0B"/>
    <w:rsid w:val="00F8714C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D70B7-CDE2-4FE4-B2C3-F4D637E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5C4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F07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2024-01-10T15:05:00Z</cp:lastPrinted>
  <dcterms:created xsi:type="dcterms:W3CDTF">2023-12-20T06:46:00Z</dcterms:created>
  <dcterms:modified xsi:type="dcterms:W3CDTF">2024-01-10T15:05:00Z</dcterms:modified>
</cp:coreProperties>
</file>