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16"/>
        <w:gridCol w:w="4948"/>
      </w:tblGrid>
      <w:tr w:rsidR="00ED6716" w:rsidRPr="00452369" w14:paraId="4E3E9C8B" w14:textId="77777777" w:rsidTr="002A36FE">
        <w:tc>
          <w:tcPr>
            <w:tcW w:w="9516" w:type="dxa"/>
          </w:tcPr>
          <w:p w14:paraId="612D7063" w14:textId="77777777" w:rsidR="00ED6716" w:rsidRPr="00452369" w:rsidRDefault="00ED6716">
            <w:pPr>
              <w:rPr>
                <w:sz w:val="26"/>
                <w:szCs w:val="26"/>
              </w:rPr>
            </w:pPr>
          </w:p>
        </w:tc>
        <w:tc>
          <w:tcPr>
            <w:tcW w:w="4948" w:type="dxa"/>
          </w:tcPr>
          <w:p w14:paraId="273D6666" w14:textId="77777777" w:rsidR="00ED6716" w:rsidRPr="00452369" w:rsidRDefault="00DC7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27</w:t>
            </w:r>
          </w:p>
          <w:p w14:paraId="798E2820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</w:t>
            </w:r>
          </w:p>
          <w:p w14:paraId="5DA641FE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Збройних Силах України</w:t>
            </w:r>
          </w:p>
        </w:tc>
      </w:tr>
      <w:tr w:rsidR="00ED6716" w:rsidRPr="00452369" w14:paraId="1F1D2129" w14:textId="77777777" w:rsidTr="002A36FE">
        <w:tc>
          <w:tcPr>
            <w:tcW w:w="9516" w:type="dxa"/>
          </w:tcPr>
          <w:p w14:paraId="53085038" w14:textId="77777777" w:rsidR="00ED6716" w:rsidRPr="00452369" w:rsidRDefault="00ED6716">
            <w:pPr>
              <w:rPr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Формат 297 х 210</w:t>
            </w:r>
            <w:r w:rsidRPr="00452369">
              <w:rPr>
                <w:snapToGrid w:val="0"/>
                <w:sz w:val="26"/>
                <w:szCs w:val="26"/>
              </w:rPr>
              <w:t xml:space="preserve"> мм</w:t>
            </w:r>
          </w:p>
        </w:tc>
        <w:tc>
          <w:tcPr>
            <w:tcW w:w="4948" w:type="dxa"/>
            <w:vAlign w:val="center"/>
          </w:tcPr>
          <w:p w14:paraId="00FA5861" w14:textId="77777777" w:rsidR="00ED6716" w:rsidRPr="00452369" w:rsidRDefault="00ED6716" w:rsidP="004A33CC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r w:rsidR="004A33CC" w:rsidRPr="004A33CC">
              <w:rPr>
                <w:rStyle w:val="st42"/>
                <w:sz w:val="26"/>
                <w:szCs w:val="26"/>
              </w:rPr>
              <w:t>пункт 27</w:t>
            </w:r>
            <w:r w:rsidR="004A33CC">
              <w:rPr>
                <w:rStyle w:val="st42"/>
              </w:rPr>
              <w:t xml:space="preserve"> </w:t>
            </w:r>
            <w:r w:rsidRPr="00452369">
              <w:rPr>
                <w:sz w:val="26"/>
                <w:szCs w:val="26"/>
              </w:rPr>
              <w:t>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3B8DE3E8" w14:textId="77777777" w:rsidR="00ED6716" w:rsidRPr="00452369" w:rsidRDefault="00ED6716" w:rsidP="00AA6342">
      <w:pPr>
        <w:rPr>
          <w:sz w:val="26"/>
          <w:szCs w:val="26"/>
        </w:rPr>
      </w:pPr>
    </w:p>
    <w:p w14:paraId="4D6D2198" w14:textId="77777777" w:rsidR="00ED6716" w:rsidRPr="00452369" w:rsidRDefault="00ED6716" w:rsidP="00AA6342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</w:p>
    <w:p w14:paraId="6EAEB25C" w14:textId="77777777" w:rsidR="00ED6716" w:rsidRPr="00452369" w:rsidRDefault="00ED6716" w:rsidP="00AA6342">
      <w:pPr>
        <w:keepNext/>
        <w:widowControl w:val="0"/>
        <w:spacing w:before="20" w:line="259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КАРТКА ОБЛІКУ НЕКОМПЛЕКТНОСТІ № _________ </w:t>
      </w:r>
    </w:p>
    <w:p w14:paraId="3EFD7413" w14:textId="77777777" w:rsidR="00ED6716" w:rsidRPr="00452369" w:rsidRDefault="00ED6716" w:rsidP="00AA6342">
      <w:pPr>
        <w:widowControl w:val="0"/>
        <w:spacing w:before="20" w:line="300" w:lineRule="auto"/>
        <w:ind w:left="8640" w:right="113" w:firstLine="720"/>
        <w:jc w:val="center"/>
        <w:rPr>
          <w:snapToGrid w:val="0"/>
          <w:color w:val="000000"/>
          <w:sz w:val="12"/>
          <w:szCs w:val="22"/>
        </w:rPr>
      </w:pPr>
    </w:p>
    <w:p w14:paraId="1C5AD219" w14:textId="77777777" w:rsidR="00ED6716" w:rsidRPr="00452369" w:rsidRDefault="00ED6716" w:rsidP="00AA6342">
      <w:pPr>
        <w:widowControl w:val="0"/>
        <w:spacing w:before="20" w:line="300" w:lineRule="auto"/>
        <w:ind w:left="8640" w:right="113" w:firstLine="720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ab/>
        <w:t>Розпочато “___” ________ 20__ року</w:t>
      </w:r>
    </w:p>
    <w:p w14:paraId="633AD0B6" w14:textId="77777777" w:rsidR="00ED6716" w:rsidRPr="00452369" w:rsidRDefault="00ED6716" w:rsidP="00AA6342">
      <w:pPr>
        <w:widowControl w:val="0"/>
        <w:spacing w:before="20" w:line="300" w:lineRule="auto"/>
        <w:ind w:left="8640" w:right="113" w:firstLine="720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         Закінчено  “___” ________ 20__ року</w:t>
      </w:r>
    </w:p>
    <w:tbl>
      <w:tblPr>
        <w:tblW w:w="145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4"/>
        <w:gridCol w:w="911"/>
        <w:gridCol w:w="1306"/>
        <w:gridCol w:w="978"/>
        <w:gridCol w:w="1788"/>
        <w:gridCol w:w="1704"/>
        <w:gridCol w:w="1788"/>
        <w:gridCol w:w="1788"/>
        <w:gridCol w:w="2978"/>
      </w:tblGrid>
      <w:tr w:rsidR="00ED6716" w:rsidRPr="00452369" w14:paraId="2AA7A54C" w14:textId="77777777" w:rsidTr="00AA6342">
        <w:trPr>
          <w:cantSplit/>
          <w:trHeight w:val="1863"/>
        </w:trPr>
        <w:tc>
          <w:tcPr>
            <w:tcW w:w="1324" w:type="dxa"/>
            <w:textDirection w:val="btLr"/>
            <w:vAlign w:val="center"/>
          </w:tcPr>
          <w:p w14:paraId="6265C8D5" w14:textId="77777777" w:rsidR="00ED6716" w:rsidRPr="00452369" w:rsidRDefault="00ED6716">
            <w:pPr>
              <w:widowControl w:val="0"/>
              <w:spacing w:before="11"/>
              <w:ind w:left="-15" w:right="6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Реєстраційний номер</w:t>
            </w:r>
          </w:p>
        </w:tc>
        <w:tc>
          <w:tcPr>
            <w:tcW w:w="911" w:type="dxa"/>
            <w:textDirection w:val="btLr"/>
            <w:vAlign w:val="center"/>
          </w:tcPr>
          <w:p w14:paraId="75D670BD" w14:textId="77777777" w:rsidR="00ED6716" w:rsidRPr="00452369" w:rsidRDefault="00ED6716">
            <w:pPr>
              <w:widowControl w:val="0"/>
              <w:spacing w:before="11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Номер аркуша</w:t>
            </w:r>
          </w:p>
        </w:tc>
        <w:tc>
          <w:tcPr>
            <w:tcW w:w="1306" w:type="dxa"/>
            <w:textDirection w:val="btLr"/>
            <w:vAlign w:val="center"/>
          </w:tcPr>
          <w:p w14:paraId="3EAFE8F0" w14:textId="77777777" w:rsidR="00ED6716" w:rsidRPr="00452369" w:rsidRDefault="00ED6716">
            <w:pPr>
              <w:widowControl w:val="0"/>
              <w:spacing w:before="11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978" w:type="dxa"/>
            <w:textDirection w:val="btLr"/>
            <w:vAlign w:val="center"/>
          </w:tcPr>
          <w:p w14:paraId="7D8816C6" w14:textId="77777777" w:rsidR="00ED6716" w:rsidRPr="00452369" w:rsidRDefault="00ED6716">
            <w:pPr>
              <w:widowControl w:val="0"/>
              <w:spacing w:before="11"/>
              <w:ind w:left="63" w:right="6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Дата документа</w:t>
            </w:r>
          </w:p>
        </w:tc>
        <w:tc>
          <w:tcPr>
            <w:tcW w:w="1787" w:type="dxa"/>
            <w:vAlign w:val="center"/>
          </w:tcPr>
          <w:p w14:paraId="68DEB718" w14:textId="77777777" w:rsidR="00ED6716" w:rsidRPr="00452369" w:rsidRDefault="00ED6716">
            <w:pPr>
              <w:widowControl w:val="0"/>
              <w:spacing w:before="11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Найменування комплекту</w:t>
            </w:r>
          </w:p>
        </w:tc>
        <w:tc>
          <w:tcPr>
            <w:tcW w:w="1703" w:type="dxa"/>
            <w:vAlign w:val="center"/>
          </w:tcPr>
          <w:p w14:paraId="4322F5A6" w14:textId="77777777" w:rsidR="00ED6716" w:rsidRPr="00452369" w:rsidRDefault="00ED6716">
            <w:pPr>
              <w:widowControl w:val="0"/>
              <w:spacing w:before="11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Код номенклатури</w:t>
            </w:r>
          </w:p>
        </w:tc>
        <w:tc>
          <w:tcPr>
            <w:tcW w:w="1787" w:type="dxa"/>
            <w:vAlign w:val="center"/>
          </w:tcPr>
          <w:p w14:paraId="2F36CAA8" w14:textId="77777777" w:rsidR="00ED6716" w:rsidRPr="00452369" w:rsidRDefault="00ED6716">
            <w:pPr>
              <w:widowControl w:val="0"/>
              <w:spacing w:before="11"/>
              <w:ind w:right="6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Служба забезпечення органу військового управління</w:t>
            </w:r>
          </w:p>
        </w:tc>
        <w:tc>
          <w:tcPr>
            <w:tcW w:w="1787" w:type="dxa"/>
            <w:vAlign w:val="center"/>
          </w:tcPr>
          <w:p w14:paraId="64095157" w14:textId="77777777" w:rsidR="00ED6716" w:rsidRPr="00452369" w:rsidRDefault="00ED6716">
            <w:pPr>
              <w:widowControl w:val="0"/>
              <w:spacing w:before="11"/>
              <w:ind w:right="6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>Підрозділ, центр забезпечення</w:t>
            </w:r>
          </w:p>
        </w:tc>
        <w:tc>
          <w:tcPr>
            <w:tcW w:w="2977" w:type="dxa"/>
            <w:vAlign w:val="center"/>
          </w:tcPr>
          <w:p w14:paraId="54826D4A" w14:textId="77777777" w:rsidR="00ED6716" w:rsidRPr="00452369" w:rsidRDefault="00ED6716">
            <w:pPr>
              <w:widowControl w:val="0"/>
              <w:spacing w:before="11"/>
              <w:ind w:right="63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452369">
              <w:rPr>
                <w:snapToGrid w:val="0"/>
                <w:color w:val="000000"/>
                <w:sz w:val="26"/>
                <w:szCs w:val="26"/>
              </w:rPr>
              <w:t xml:space="preserve">Військова частина </w:t>
            </w:r>
          </w:p>
        </w:tc>
      </w:tr>
      <w:tr w:rsidR="00ED6716" w:rsidRPr="00452369" w14:paraId="136B620C" w14:textId="77777777" w:rsidTr="00AA6342">
        <w:trPr>
          <w:cantSplit/>
          <w:trHeight w:val="219"/>
        </w:trPr>
        <w:tc>
          <w:tcPr>
            <w:tcW w:w="1324" w:type="dxa"/>
          </w:tcPr>
          <w:p w14:paraId="7C7D2049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11" w:type="dxa"/>
          </w:tcPr>
          <w:p w14:paraId="674C7BE4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306" w:type="dxa"/>
          </w:tcPr>
          <w:p w14:paraId="7C39BEE7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78" w:type="dxa"/>
          </w:tcPr>
          <w:p w14:paraId="4E5DA565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87" w:type="dxa"/>
          </w:tcPr>
          <w:p w14:paraId="799EE8BB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03" w:type="dxa"/>
          </w:tcPr>
          <w:p w14:paraId="6053545A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87" w:type="dxa"/>
          </w:tcPr>
          <w:p w14:paraId="77D7FBCD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87" w:type="dxa"/>
          </w:tcPr>
          <w:p w14:paraId="33E3D206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977" w:type="dxa"/>
          </w:tcPr>
          <w:p w14:paraId="45FCEF0B" w14:textId="77777777" w:rsidR="00ED6716" w:rsidRPr="00452369" w:rsidRDefault="00ED6716">
            <w:pPr>
              <w:widowControl w:val="0"/>
              <w:spacing w:before="11" w:line="300" w:lineRule="auto"/>
              <w:ind w:right="63"/>
              <w:jc w:val="center"/>
              <w:rPr>
                <w:snapToGrid w:val="0"/>
                <w:color w:val="000000"/>
                <w:sz w:val="20"/>
              </w:rPr>
            </w:pPr>
          </w:p>
        </w:tc>
      </w:tr>
    </w:tbl>
    <w:p w14:paraId="199D332A" w14:textId="77777777" w:rsidR="00ED6716" w:rsidRPr="00452369" w:rsidRDefault="00ED6716" w:rsidP="00AA6342">
      <w:pPr>
        <w:widowControl w:val="0"/>
        <w:spacing w:before="20" w:line="300" w:lineRule="auto"/>
        <w:ind w:right="113"/>
        <w:jc w:val="center"/>
        <w:rPr>
          <w:snapToGrid w:val="0"/>
          <w:color w:val="000000"/>
          <w:sz w:val="16"/>
          <w:szCs w:val="26"/>
        </w:rPr>
      </w:pPr>
    </w:p>
    <w:p w14:paraId="3EC08CB4" w14:textId="77777777" w:rsidR="00ED6716" w:rsidRPr="00452369" w:rsidRDefault="00ED6716" w:rsidP="00AA6342">
      <w:pPr>
        <w:widowControl w:val="0"/>
        <w:spacing w:before="20" w:line="300" w:lineRule="auto"/>
        <w:ind w:right="113"/>
        <w:jc w:val="center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>_______________________________________________________________________________________________________________</w:t>
      </w:r>
    </w:p>
    <w:p w14:paraId="7BE2A2F0" w14:textId="77777777" w:rsidR="00ED6716" w:rsidRPr="00452369" w:rsidRDefault="00ED6716" w:rsidP="00AA6342">
      <w:pPr>
        <w:widowControl w:val="0"/>
        <w:spacing w:before="20" w:line="300" w:lineRule="auto"/>
        <w:ind w:left="3600" w:right="113" w:hanging="3600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М. П.                                                          </w:t>
      </w:r>
      <w:r w:rsidRPr="00452369">
        <w:rPr>
          <w:snapToGrid w:val="0"/>
          <w:color w:val="000000"/>
          <w:sz w:val="24"/>
          <w:szCs w:val="24"/>
        </w:rPr>
        <w:t>(посада, військове звання, підпис, прізвище, ініціали)</w:t>
      </w:r>
    </w:p>
    <w:p w14:paraId="4091D151" w14:textId="77777777" w:rsidR="00ED6716" w:rsidRPr="00452369" w:rsidRDefault="00ED6716" w:rsidP="00AA6342">
      <w:pPr>
        <w:widowControl w:val="0"/>
        <w:spacing w:before="20" w:line="300" w:lineRule="auto"/>
        <w:ind w:right="113"/>
        <w:jc w:val="both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 “_____” __________________ 20__ року</w:t>
      </w:r>
    </w:p>
    <w:tbl>
      <w:tblPr>
        <w:tblW w:w="145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1"/>
        <w:gridCol w:w="2136"/>
        <w:gridCol w:w="1734"/>
        <w:gridCol w:w="787"/>
        <w:gridCol w:w="847"/>
        <w:gridCol w:w="1497"/>
        <w:gridCol w:w="681"/>
        <w:gridCol w:w="1497"/>
        <w:gridCol w:w="1497"/>
        <w:gridCol w:w="1497"/>
        <w:gridCol w:w="1771"/>
      </w:tblGrid>
      <w:tr w:rsidR="00ED6716" w:rsidRPr="00452369" w14:paraId="3CC170A5" w14:textId="77777777" w:rsidTr="00AA6342">
        <w:trPr>
          <w:cantSplit/>
          <w:trHeight w:val="325"/>
        </w:trPr>
        <w:tc>
          <w:tcPr>
            <w:tcW w:w="622" w:type="dxa"/>
            <w:vMerge w:val="restart"/>
            <w:vAlign w:val="center"/>
          </w:tcPr>
          <w:p w14:paraId="3517DB4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№</w:t>
            </w:r>
          </w:p>
          <w:p w14:paraId="6F441E3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2137" w:type="dxa"/>
            <w:vMerge w:val="restart"/>
            <w:vAlign w:val="center"/>
          </w:tcPr>
          <w:p w14:paraId="2348F62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Предмети, які входять до комплекту</w:t>
            </w:r>
          </w:p>
        </w:tc>
        <w:tc>
          <w:tcPr>
            <w:tcW w:w="1735" w:type="dxa"/>
            <w:vMerge w:val="restart"/>
            <w:vAlign w:val="center"/>
          </w:tcPr>
          <w:p w14:paraId="4117467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Код </w:t>
            </w:r>
          </w:p>
          <w:p w14:paraId="34F68A4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номенклатури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14:paraId="7123EA8F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Одиниця виміру</w:t>
            </w:r>
          </w:p>
        </w:tc>
        <w:tc>
          <w:tcPr>
            <w:tcW w:w="847" w:type="dxa"/>
            <w:vMerge w:val="restart"/>
            <w:textDirection w:val="btLr"/>
            <w:vAlign w:val="center"/>
          </w:tcPr>
          <w:p w14:paraId="09EA5A34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Ціна за одиницю</w:t>
            </w:r>
          </w:p>
        </w:tc>
        <w:tc>
          <w:tcPr>
            <w:tcW w:w="1497" w:type="dxa"/>
            <w:vMerge w:val="restart"/>
            <w:vAlign w:val="center"/>
          </w:tcPr>
          <w:p w14:paraId="7E931FE1" w14:textId="77777777" w:rsidR="00ED6716" w:rsidRPr="00452369" w:rsidRDefault="00ED6716">
            <w:pPr>
              <w:ind w:right="-15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Належить утримувати </w:t>
            </w:r>
          </w:p>
        </w:tc>
        <w:tc>
          <w:tcPr>
            <w:tcW w:w="681" w:type="dxa"/>
            <w:vMerge w:val="restart"/>
            <w:textDirection w:val="btLr"/>
            <w:vAlign w:val="center"/>
          </w:tcPr>
          <w:p w14:paraId="6D3AF445" w14:textId="77777777" w:rsidR="00ED6716" w:rsidRPr="00452369" w:rsidRDefault="00ED6716">
            <w:pPr>
              <w:ind w:left="63" w:right="63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Не вистачає</w:t>
            </w:r>
          </w:p>
        </w:tc>
        <w:tc>
          <w:tcPr>
            <w:tcW w:w="6262" w:type="dxa"/>
            <w:gridSpan w:val="4"/>
          </w:tcPr>
          <w:p w14:paraId="09B9ECE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Стан укомплектування (номер і дата документа)</w:t>
            </w:r>
          </w:p>
        </w:tc>
      </w:tr>
      <w:tr w:rsidR="00ED6716" w:rsidRPr="00452369" w14:paraId="173ACA06" w14:textId="77777777" w:rsidTr="00AA6342">
        <w:trPr>
          <w:cantSplit/>
          <w:trHeight w:val="571"/>
        </w:trPr>
        <w:tc>
          <w:tcPr>
            <w:tcW w:w="622" w:type="dxa"/>
            <w:vMerge/>
            <w:vAlign w:val="center"/>
          </w:tcPr>
          <w:p w14:paraId="640B3BE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</w:tcPr>
          <w:p w14:paraId="1E064EE9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  <w:vMerge/>
            <w:vAlign w:val="center"/>
          </w:tcPr>
          <w:p w14:paraId="730DFE6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vMerge/>
            <w:vAlign w:val="center"/>
          </w:tcPr>
          <w:p w14:paraId="7AE4E936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7" w:type="dxa"/>
            <w:vMerge/>
            <w:vAlign w:val="center"/>
          </w:tcPr>
          <w:p w14:paraId="3AD3C74F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  <w:vMerge/>
            <w:vAlign w:val="center"/>
          </w:tcPr>
          <w:p w14:paraId="699203EE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dxa"/>
            <w:vMerge/>
            <w:vAlign w:val="center"/>
          </w:tcPr>
          <w:p w14:paraId="21ADA053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</w:tcPr>
          <w:p w14:paraId="1CEC41F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</w:tcPr>
          <w:p w14:paraId="2EAC0C0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</w:tcPr>
          <w:p w14:paraId="195569B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1" w:type="dxa"/>
          </w:tcPr>
          <w:p w14:paraId="7CC4714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D6716" w:rsidRPr="00452369" w14:paraId="62EE11EB" w14:textId="77777777" w:rsidTr="00AA6342">
        <w:trPr>
          <w:cantSplit/>
          <w:trHeight w:val="416"/>
        </w:trPr>
        <w:tc>
          <w:tcPr>
            <w:tcW w:w="622" w:type="dxa"/>
            <w:vMerge/>
            <w:vAlign w:val="center"/>
          </w:tcPr>
          <w:p w14:paraId="45650D30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</w:tcPr>
          <w:p w14:paraId="50B7CF71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35" w:type="dxa"/>
            <w:vMerge/>
            <w:vAlign w:val="center"/>
          </w:tcPr>
          <w:p w14:paraId="369DF632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7" w:type="dxa"/>
            <w:vMerge/>
            <w:vAlign w:val="center"/>
          </w:tcPr>
          <w:p w14:paraId="64FAB55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7" w:type="dxa"/>
            <w:vMerge/>
            <w:vAlign w:val="center"/>
          </w:tcPr>
          <w:p w14:paraId="010B3734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  <w:vMerge/>
            <w:vAlign w:val="center"/>
          </w:tcPr>
          <w:p w14:paraId="265177A5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81" w:type="dxa"/>
            <w:vMerge/>
            <w:vAlign w:val="center"/>
          </w:tcPr>
          <w:p w14:paraId="1E67BFCC" w14:textId="77777777" w:rsidR="00ED6716" w:rsidRPr="00452369" w:rsidRDefault="00ED67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262" w:type="dxa"/>
            <w:gridSpan w:val="4"/>
            <w:vAlign w:val="center"/>
          </w:tcPr>
          <w:p w14:paraId="0D35C5B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Залишилось предметів, яких не вистачає</w:t>
            </w:r>
          </w:p>
        </w:tc>
      </w:tr>
      <w:tr w:rsidR="00ED6716" w:rsidRPr="00452369" w14:paraId="748F8325" w14:textId="77777777" w:rsidTr="00AA6342">
        <w:trPr>
          <w:trHeight w:val="306"/>
        </w:trPr>
        <w:tc>
          <w:tcPr>
            <w:tcW w:w="622" w:type="dxa"/>
          </w:tcPr>
          <w:p w14:paraId="62325B2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37" w:type="dxa"/>
          </w:tcPr>
          <w:p w14:paraId="40E06D4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35" w:type="dxa"/>
          </w:tcPr>
          <w:p w14:paraId="7CCCB21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87" w:type="dxa"/>
          </w:tcPr>
          <w:p w14:paraId="53D8841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7" w:type="dxa"/>
          </w:tcPr>
          <w:p w14:paraId="344FD2C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97" w:type="dxa"/>
          </w:tcPr>
          <w:p w14:paraId="7556CCA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81" w:type="dxa"/>
          </w:tcPr>
          <w:p w14:paraId="1DF5F5C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97" w:type="dxa"/>
          </w:tcPr>
          <w:p w14:paraId="7FE2249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97" w:type="dxa"/>
          </w:tcPr>
          <w:p w14:paraId="21A36EA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97" w:type="dxa"/>
          </w:tcPr>
          <w:p w14:paraId="15D8F1C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71" w:type="dxa"/>
          </w:tcPr>
          <w:p w14:paraId="3EC05BD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11</w:t>
            </w:r>
          </w:p>
        </w:tc>
      </w:tr>
      <w:tr w:rsidR="00ED6716" w:rsidRPr="00452369" w14:paraId="32485BB0" w14:textId="77777777" w:rsidTr="00AA6342">
        <w:trPr>
          <w:trHeight w:val="493"/>
        </w:trPr>
        <w:tc>
          <w:tcPr>
            <w:tcW w:w="622" w:type="dxa"/>
          </w:tcPr>
          <w:p w14:paraId="40A705F2" w14:textId="77777777" w:rsidR="00ED6716" w:rsidRPr="00452369" w:rsidRDefault="00ED6716">
            <w:pPr>
              <w:rPr>
                <w:color w:val="000000"/>
                <w:sz w:val="4"/>
                <w:szCs w:val="26"/>
              </w:rPr>
            </w:pPr>
          </w:p>
        </w:tc>
        <w:tc>
          <w:tcPr>
            <w:tcW w:w="2137" w:type="dxa"/>
          </w:tcPr>
          <w:p w14:paraId="629BF725" w14:textId="77777777" w:rsidR="00ED6716" w:rsidRPr="00452369" w:rsidRDefault="00ED6716">
            <w:pPr>
              <w:rPr>
                <w:color w:val="000000"/>
                <w:sz w:val="4"/>
                <w:szCs w:val="26"/>
              </w:rPr>
            </w:pPr>
          </w:p>
        </w:tc>
        <w:tc>
          <w:tcPr>
            <w:tcW w:w="1735" w:type="dxa"/>
          </w:tcPr>
          <w:p w14:paraId="1465254E" w14:textId="77777777" w:rsidR="00ED6716" w:rsidRPr="00452369" w:rsidRDefault="00ED6716">
            <w:pPr>
              <w:rPr>
                <w:color w:val="000000"/>
                <w:sz w:val="4"/>
                <w:szCs w:val="26"/>
              </w:rPr>
            </w:pPr>
          </w:p>
        </w:tc>
        <w:tc>
          <w:tcPr>
            <w:tcW w:w="787" w:type="dxa"/>
          </w:tcPr>
          <w:p w14:paraId="0754D32B" w14:textId="77777777" w:rsidR="00ED6716" w:rsidRPr="00452369" w:rsidRDefault="00ED6716">
            <w:pPr>
              <w:rPr>
                <w:color w:val="000000"/>
                <w:sz w:val="4"/>
                <w:szCs w:val="26"/>
              </w:rPr>
            </w:pPr>
          </w:p>
        </w:tc>
        <w:tc>
          <w:tcPr>
            <w:tcW w:w="847" w:type="dxa"/>
          </w:tcPr>
          <w:p w14:paraId="5C35C414" w14:textId="77777777" w:rsidR="00ED6716" w:rsidRPr="00452369" w:rsidRDefault="00ED6716">
            <w:pPr>
              <w:rPr>
                <w:color w:val="000000"/>
                <w:sz w:val="4"/>
                <w:szCs w:val="26"/>
              </w:rPr>
            </w:pPr>
          </w:p>
        </w:tc>
        <w:tc>
          <w:tcPr>
            <w:tcW w:w="1497" w:type="dxa"/>
          </w:tcPr>
          <w:p w14:paraId="15B01A98" w14:textId="77777777" w:rsidR="00ED6716" w:rsidRPr="00452369" w:rsidRDefault="00ED6716">
            <w:pPr>
              <w:rPr>
                <w:color w:val="000000"/>
                <w:sz w:val="4"/>
                <w:szCs w:val="26"/>
              </w:rPr>
            </w:pPr>
          </w:p>
        </w:tc>
        <w:tc>
          <w:tcPr>
            <w:tcW w:w="681" w:type="dxa"/>
          </w:tcPr>
          <w:p w14:paraId="1FF8FF34" w14:textId="77777777" w:rsidR="00ED6716" w:rsidRPr="00452369" w:rsidRDefault="00ED6716">
            <w:pPr>
              <w:rPr>
                <w:color w:val="000000"/>
                <w:sz w:val="4"/>
                <w:szCs w:val="26"/>
              </w:rPr>
            </w:pPr>
          </w:p>
        </w:tc>
        <w:tc>
          <w:tcPr>
            <w:tcW w:w="1497" w:type="dxa"/>
          </w:tcPr>
          <w:p w14:paraId="2E633A65" w14:textId="77777777" w:rsidR="00ED6716" w:rsidRPr="00452369" w:rsidRDefault="00ED6716">
            <w:pPr>
              <w:rPr>
                <w:color w:val="000000"/>
                <w:sz w:val="4"/>
                <w:szCs w:val="26"/>
              </w:rPr>
            </w:pPr>
          </w:p>
        </w:tc>
        <w:tc>
          <w:tcPr>
            <w:tcW w:w="1497" w:type="dxa"/>
          </w:tcPr>
          <w:p w14:paraId="2FC3F9A0" w14:textId="77777777" w:rsidR="00ED6716" w:rsidRPr="00452369" w:rsidRDefault="00ED6716">
            <w:pPr>
              <w:rPr>
                <w:color w:val="000000"/>
                <w:sz w:val="4"/>
                <w:szCs w:val="26"/>
              </w:rPr>
            </w:pPr>
          </w:p>
        </w:tc>
        <w:tc>
          <w:tcPr>
            <w:tcW w:w="1497" w:type="dxa"/>
          </w:tcPr>
          <w:p w14:paraId="0C4C4D2A" w14:textId="77777777" w:rsidR="00ED6716" w:rsidRPr="00452369" w:rsidRDefault="00ED6716">
            <w:pPr>
              <w:rPr>
                <w:color w:val="000000"/>
                <w:sz w:val="4"/>
                <w:szCs w:val="26"/>
              </w:rPr>
            </w:pPr>
          </w:p>
        </w:tc>
        <w:tc>
          <w:tcPr>
            <w:tcW w:w="1771" w:type="dxa"/>
          </w:tcPr>
          <w:p w14:paraId="6638F628" w14:textId="77777777" w:rsidR="00ED6716" w:rsidRPr="00452369" w:rsidRDefault="00ED6716">
            <w:pPr>
              <w:rPr>
                <w:color w:val="000000"/>
                <w:sz w:val="4"/>
                <w:szCs w:val="26"/>
              </w:rPr>
            </w:pPr>
          </w:p>
        </w:tc>
      </w:tr>
    </w:tbl>
    <w:p w14:paraId="1CF22BC8" w14:textId="77777777" w:rsidR="00ED6716" w:rsidRPr="00452369" w:rsidRDefault="00ED6716" w:rsidP="00AA634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60" w:lineRule="auto"/>
        <w:ind w:left="113"/>
        <w:jc w:val="both"/>
        <w:rPr>
          <w:spacing w:val="-19"/>
          <w:sz w:val="26"/>
          <w:szCs w:val="26"/>
        </w:rPr>
      </w:pPr>
      <w:r w:rsidRPr="00452369">
        <w:rPr>
          <w:spacing w:val="-19"/>
          <w:sz w:val="26"/>
          <w:szCs w:val="26"/>
        </w:rPr>
        <w:t xml:space="preserve"> </w:t>
      </w:r>
    </w:p>
    <w:p w14:paraId="11865E04" w14:textId="77777777" w:rsidR="00ED6716" w:rsidRPr="00452369" w:rsidRDefault="00ED6716" w:rsidP="00AA6342">
      <w:pPr>
        <w:spacing w:line="352" w:lineRule="auto"/>
        <w:rPr>
          <w:color w:val="000000"/>
          <w:sz w:val="26"/>
          <w:szCs w:val="26"/>
        </w:rPr>
        <w:sectPr w:rsidR="00ED6716" w:rsidRPr="00452369" w:rsidSect="00B30534">
          <w:headerReference w:type="even" r:id="rId8"/>
          <w:headerReference w:type="default" r:id="rId9"/>
          <w:pgSz w:w="16840" w:h="11907" w:orient="landscape"/>
          <w:pgMar w:top="1985" w:right="1134" w:bottom="567" w:left="1134" w:header="1618" w:footer="709" w:gutter="0"/>
          <w:pgNumType w:start="1"/>
          <w:cols w:space="720"/>
          <w:titlePg/>
          <w:docGrid w:linePitch="381"/>
        </w:sectPr>
      </w:pPr>
    </w:p>
    <w:p w14:paraId="6AD1886E" w14:textId="77777777" w:rsidR="00ED6716" w:rsidRPr="00452369" w:rsidRDefault="00DC7233" w:rsidP="00AA6342">
      <w:pPr>
        <w:ind w:left="4320" w:right="-1" w:firstLine="72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Продовження додатка 27</w:t>
      </w:r>
    </w:p>
    <w:p w14:paraId="036BE105" w14:textId="77777777" w:rsidR="00ED6716" w:rsidRPr="00452369" w:rsidRDefault="00ED6716" w:rsidP="00AA6342">
      <w:pPr>
        <w:ind w:left="4320" w:right="-1" w:firstLine="720"/>
        <w:jc w:val="right"/>
        <w:rPr>
          <w:color w:val="000000"/>
          <w:sz w:val="26"/>
          <w:szCs w:val="26"/>
        </w:rPr>
      </w:pPr>
    </w:p>
    <w:p w14:paraId="5CA4366F" w14:textId="77777777" w:rsidR="00ED6716" w:rsidRPr="00452369" w:rsidRDefault="00ED6716" w:rsidP="00AA6342">
      <w:pPr>
        <w:pStyle w:val="Heading7"/>
        <w:ind w:firstLine="0"/>
        <w:jc w:val="center"/>
        <w:rPr>
          <w:sz w:val="26"/>
          <w:szCs w:val="26"/>
          <w:lang w:val="uk-UA"/>
        </w:rPr>
      </w:pPr>
      <w:r w:rsidRPr="00452369">
        <w:rPr>
          <w:sz w:val="26"/>
          <w:szCs w:val="26"/>
          <w:lang w:val="uk-UA"/>
        </w:rPr>
        <w:t>Пояснення щодо оформлення картки обліку некомплектності</w:t>
      </w:r>
    </w:p>
    <w:p w14:paraId="22C93451" w14:textId="77777777" w:rsidR="00ED6716" w:rsidRPr="00452369" w:rsidRDefault="00ED6716" w:rsidP="00AA6342">
      <w:pPr>
        <w:rPr>
          <w:sz w:val="26"/>
          <w:szCs w:val="26"/>
        </w:rPr>
      </w:pPr>
    </w:p>
    <w:p w14:paraId="1BE8C1CC" w14:textId="77777777" w:rsidR="00ED6716" w:rsidRPr="00452369" w:rsidRDefault="00ED6716" w:rsidP="00AA6342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Ця картка призначена для обліку приладів, вузлів, інструменту та інших комплектуючих предметів, яких не вистачає у військовому майні, яке обліковується в комплектах, а також стану їх поповнення. На підставі карток складаються заявки на предмети, яких не вистачає в комплектах.</w:t>
      </w:r>
    </w:p>
    <w:p w14:paraId="4B5F75B1" w14:textId="77777777" w:rsidR="00ED6716" w:rsidRPr="00452369" w:rsidRDefault="00ED6716" w:rsidP="00AA6342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Перелік комплектів, які обліковуються за цією карткою, встановлюється відповідною службою забезпечення органу військового управління.</w:t>
      </w:r>
    </w:p>
    <w:p w14:paraId="2832E530" w14:textId="77777777" w:rsidR="00ED6716" w:rsidRPr="00452369" w:rsidRDefault="00ED6716" w:rsidP="00AA6342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Картка ведеться: у підрозділі та на складі військової частини, у підрозділі зберігання центру забезпечення – на кожний комплект; в обліково-операційному підрозділі центру забезпечення – сумарно на всі комплекти, які зберігаються в центрі забезпечення; у службі забезпечення військової частини, службі забезпечення органу військового управління – сумарно на всі комплекти, які знаходяться в експлуатації та на зберіганні.</w:t>
      </w:r>
    </w:p>
    <w:p w14:paraId="438F2CC4" w14:textId="77777777" w:rsidR="00ED6716" w:rsidRPr="00452369" w:rsidRDefault="00ED6716" w:rsidP="00AA6342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3. Початкові записи в картці робляться на підставі даних, які перенесені з попередньої картки; за комплекти, які надходять, або при виявленій некомплектності – на підставі актів приймання-передачі, актів зняття залишків.</w:t>
      </w:r>
    </w:p>
    <w:p w14:paraId="66B53C3C" w14:textId="77777777" w:rsidR="00ED6716" w:rsidRPr="00452369" w:rsidRDefault="00ED6716" w:rsidP="00AA6342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4. У графі 6 таблиці записується належна за встановленими нормами кількість предметів у комплекті, а в графі 7 – кількість предметів, яких не вистачає до повної комплектності.</w:t>
      </w:r>
    </w:p>
    <w:p w14:paraId="51D4AC40" w14:textId="77777777" w:rsidR="00ED6716" w:rsidRPr="00452369" w:rsidRDefault="00ED6716" w:rsidP="00AA6342">
      <w:pPr>
        <w:pStyle w:val="BodyText"/>
        <w:spacing w:before="0"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У графах 8 – 11 записи здійснюються у разі:</w:t>
      </w:r>
    </w:p>
    <w:p w14:paraId="66E10703" w14:textId="77777777" w:rsidR="00ED6716" w:rsidRPr="00452369" w:rsidRDefault="00ED6716" w:rsidP="00AA6342">
      <w:pPr>
        <w:pStyle w:val="BodyText"/>
        <w:spacing w:before="0"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доукомплектування – на підставі первинних документів на поповнення комплекту;</w:t>
      </w:r>
    </w:p>
    <w:p w14:paraId="61D6F047" w14:textId="77777777" w:rsidR="00ED6716" w:rsidRPr="00452369" w:rsidRDefault="00ED6716" w:rsidP="00AA6342">
      <w:pPr>
        <w:pStyle w:val="BodyText"/>
        <w:spacing w:before="0" w:line="360" w:lineRule="auto"/>
        <w:ind w:firstLine="709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виявлення некомплектності – на підставі </w:t>
      </w:r>
      <w:proofErr w:type="spellStart"/>
      <w:r w:rsidRPr="00452369">
        <w:rPr>
          <w:sz w:val="26"/>
          <w:szCs w:val="26"/>
        </w:rPr>
        <w:t>акта</w:t>
      </w:r>
      <w:proofErr w:type="spellEnd"/>
      <w:r w:rsidRPr="00452369">
        <w:rPr>
          <w:sz w:val="26"/>
          <w:szCs w:val="26"/>
        </w:rPr>
        <w:t xml:space="preserve"> зняття залишків.</w:t>
      </w:r>
    </w:p>
    <w:p w14:paraId="0DCCCD1B" w14:textId="77777777" w:rsidR="00ED6716" w:rsidRPr="00452369" w:rsidRDefault="00ED6716" w:rsidP="00DD4C86">
      <w:pPr>
        <w:spacing w:line="360" w:lineRule="auto"/>
        <w:ind w:firstLine="720"/>
        <w:jc w:val="both"/>
        <w:rPr>
          <w:snapToGrid w:val="0"/>
          <w:color w:val="000000"/>
          <w:sz w:val="26"/>
          <w:szCs w:val="26"/>
        </w:rPr>
      </w:pPr>
    </w:p>
    <w:p w14:paraId="04E53B36" w14:textId="77777777" w:rsidR="00ED6716" w:rsidRPr="00452369" w:rsidRDefault="00ED6716" w:rsidP="00DD4C86">
      <w:pPr>
        <w:spacing w:line="360" w:lineRule="auto"/>
        <w:ind w:firstLine="720"/>
        <w:jc w:val="both"/>
        <w:rPr>
          <w:snapToGrid w:val="0"/>
          <w:color w:val="000000"/>
          <w:sz w:val="26"/>
          <w:szCs w:val="26"/>
        </w:rPr>
      </w:pPr>
    </w:p>
    <w:sectPr w:rsidR="00ED6716" w:rsidRPr="00452369" w:rsidSect="002A36FE">
      <w:pgSz w:w="11906" w:h="16838" w:code="9"/>
      <w:pgMar w:top="1134" w:right="567" w:bottom="1134" w:left="1985" w:header="567" w:footer="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3504F" w14:textId="77777777" w:rsidR="00920737" w:rsidRDefault="00920737" w:rsidP="00F74B90">
      <w:r>
        <w:separator/>
      </w:r>
    </w:p>
  </w:endnote>
  <w:endnote w:type="continuationSeparator" w:id="0">
    <w:p w14:paraId="7AC61FAC" w14:textId="77777777" w:rsidR="00920737" w:rsidRDefault="00920737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13A91" w14:textId="77777777" w:rsidR="00920737" w:rsidRDefault="00920737" w:rsidP="00F74B90">
      <w:r>
        <w:separator/>
      </w:r>
    </w:p>
  </w:footnote>
  <w:footnote w:type="continuationSeparator" w:id="0">
    <w:p w14:paraId="4E14E784" w14:textId="77777777" w:rsidR="00920737" w:rsidRDefault="00920737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D406" w14:textId="60D02DC0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11829">
      <w:rPr>
        <w:rStyle w:val="PageNumber"/>
      </w:rPr>
      <w:fldChar w:fldCharType="separate"/>
    </w:r>
    <w:r w:rsidR="00311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8FE6E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E6D9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1FCF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1B75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4F75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36FE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1829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37AC6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A88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5F7BBC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4EC0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D00"/>
    <w:rsid w:val="007F2E23"/>
    <w:rsid w:val="007F42F4"/>
    <w:rsid w:val="007F6664"/>
    <w:rsid w:val="00800978"/>
    <w:rsid w:val="0080309F"/>
    <w:rsid w:val="008052F9"/>
    <w:rsid w:val="008059DF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0118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737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6B8"/>
    <w:rsid w:val="009B23BD"/>
    <w:rsid w:val="009B2A2B"/>
    <w:rsid w:val="009B2E3A"/>
    <w:rsid w:val="009B32B6"/>
    <w:rsid w:val="009B3C2D"/>
    <w:rsid w:val="009B3C70"/>
    <w:rsid w:val="009B451C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5A92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2563"/>
    <w:rsid w:val="00BE5CCB"/>
    <w:rsid w:val="00BE68DF"/>
    <w:rsid w:val="00BE6F1B"/>
    <w:rsid w:val="00BE773B"/>
    <w:rsid w:val="00BF309A"/>
    <w:rsid w:val="00BF4F2D"/>
    <w:rsid w:val="00BF5B5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77E35"/>
    <w:rsid w:val="00C80F14"/>
    <w:rsid w:val="00C82681"/>
    <w:rsid w:val="00C83E93"/>
    <w:rsid w:val="00C84564"/>
    <w:rsid w:val="00C854C1"/>
    <w:rsid w:val="00C8551F"/>
    <w:rsid w:val="00C86A0E"/>
    <w:rsid w:val="00C93F64"/>
    <w:rsid w:val="00C94023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6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4EAC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17BAB"/>
    <w:rsid w:val="00F20718"/>
    <w:rsid w:val="00F27768"/>
    <w:rsid w:val="00F278DD"/>
    <w:rsid w:val="00F34F5F"/>
    <w:rsid w:val="00F42525"/>
    <w:rsid w:val="00F42A1B"/>
    <w:rsid w:val="00F434C4"/>
    <w:rsid w:val="00F45D87"/>
    <w:rsid w:val="00F46C57"/>
    <w:rsid w:val="00F47017"/>
    <w:rsid w:val="00F47A28"/>
    <w:rsid w:val="00F52740"/>
    <w:rsid w:val="00F54E20"/>
    <w:rsid w:val="00F6061F"/>
    <w:rsid w:val="00F60742"/>
    <w:rsid w:val="00F60E6C"/>
    <w:rsid w:val="00F60ED8"/>
    <w:rsid w:val="00F620D7"/>
    <w:rsid w:val="00F62E86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23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787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2024-11-04T23:41:00Z</dcterms:created>
  <dcterms:modified xsi:type="dcterms:W3CDTF">2024-11-04T23:41:00Z</dcterms:modified>
</cp:coreProperties>
</file>